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A89" w:rsidRDefault="00FC7A89" w:rsidP="00FC7A89"/>
    <w:p w:rsidR="00FC7A89" w:rsidRDefault="00FC7A89" w:rsidP="00FC7A89"/>
    <w:p w:rsidR="00FC7A89" w:rsidRPr="00FC7A89" w:rsidRDefault="00FC7A89" w:rsidP="00FC7A89">
      <w:pPr>
        <w:pStyle w:val="Ttulo"/>
        <w:rPr>
          <w:sz w:val="36"/>
        </w:rPr>
      </w:pPr>
      <w:r w:rsidRPr="00FC7A89">
        <w:rPr>
          <w:sz w:val="36"/>
        </w:rPr>
        <w:t xml:space="preserve">Hipervínculo al informe de la comisión o encargo encomendado </w:t>
      </w:r>
    </w:p>
    <w:p w:rsidR="00FC7A89" w:rsidRDefault="00FC7A89" w:rsidP="00FC7A89"/>
    <w:p w:rsidR="00FC7A89" w:rsidRDefault="00FC7A89" w:rsidP="00FC7A89"/>
    <w:p w:rsidR="00D67E4C" w:rsidRPr="00FC7A89" w:rsidRDefault="00FC7A89" w:rsidP="00FC7A89">
      <w:pPr>
        <w:pStyle w:val="Ttulo1"/>
        <w:jc w:val="both"/>
      </w:pPr>
      <w:r w:rsidRPr="00FC7A89">
        <w:t>Esta Entidad Municipal al cierre del periodo que se informa no tiene un Reglamento o una Norma que regule los Gastos de Representación y Viáticos por comisiones de agenda y de trabajo, por lo que no se tiene establecido la presentación de un informe de los funcionarios o empleados comisionados.</w:t>
      </w:r>
      <w:bookmarkStart w:id="0" w:name="_GoBack"/>
      <w:bookmarkEnd w:id="0"/>
    </w:p>
    <w:sectPr w:rsidR="00D67E4C" w:rsidRPr="00FC7A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A89"/>
    <w:rsid w:val="00747000"/>
    <w:rsid w:val="00F23585"/>
    <w:rsid w:val="00FC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AA52E"/>
  <w15:chartTrackingRefBased/>
  <w15:docId w15:val="{E5A3D3AC-2783-4851-9465-BB0292EDD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C7A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7A8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FC7A8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7A8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tesoreria san joaquin</dc:creator>
  <cp:keywords/>
  <dc:description/>
  <cp:lastModifiedBy>tesoreria san joaquin</cp:lastModifiedBy>
  <cp:revision>1</cp:revision>
  <dcterms:created xsi:type="dcterms:W3CDTF">2026-06-19T16:43:00Z</dcterms:created>
  <dcterms:modified xsi:type="dcterms:W3CDTF">2026-06-19T16:46:00Z</dcterms:modified>
</cp:coreProperties>
</file>