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99" w:rsidRPr="00A804DF" w:rsidRDefault="00762899" w:rsidP="00762899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t>Consejo Municipal contra las Adicciones</w:t>
      </w:r>
    </w:p>
    <w:p w:rsidR="00733003" w:rsidRPr="00A804DF" w:rsidRDefault="00E61736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762899" w:rsidRPr="00EC6DDB" w:rsidRDefault="00A804DF">
      <w:pPr>
        <w:rPr>
          <w:rFonts w:ascii="Cambria" w:hAnsi="Cambria"/>
          <w:sz w:val="24"/>
          <w:u w:val="single"/>
          <w:lang w:val="es-ES"/>
        </w:rPr>
      </w:pPr>
      <w:r w:rsidRPr="00EC6DDB">
        <w:rPr>
          <w:rFonts w:ascii="Cambria" w:hAnsi="Cambria"/>
          <w:sz w:val="24"/>
          <w:u w:val="single"/>
          <w:lang w:val="es-ES"/>
        </w:rPr>
        <w:t xml:space="preserve">Atención Psicológica </w:t>
      </w:r>
    </w:p>
    <w:p w:rsidR="00762899" w:rsidRDefault="00EC6DDB">
      <w:pPr>
        <w:rPr>
          <w:rFonts w:ascii="Cambria" w:hAnsi="Cambria"/>
          <w:sz w:val="24"/>
          <w:lang w:val="es-ES"/>
        </w:rPr>
      </w:pPr>
      <w:r w:rsidRPr="00EC6DDB">
        <w:rPr>
          <w:rFonts w:ascii="Cambria" w:hAnsi="Cambria"/>
          <w:sz w:val="24"/>
          <w:lang w:val="es-ES"/>
        </w:rPr>
        <w:t>Canalización con especialista en la materia a personas ante situaciones vulnerables, así como en riesgo de consumo de adicciones.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646"/>
        <w:gridCol w:w="1301"/>
        <w:gridCol w:w="1096"/>
      </w:tblGrid>
      <w:tr w:rsidR="00E70207" w:rsidRPr="00E70207" w:rsidTr="00E70207">
        <w:trPr>
          <w:trHeight w:val="45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E70207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1er trimestre </w:t>
            </w:r>
          </w:p>
        </w:tc>
      </w:tr>
      <w:tr w:rsidR="00E70207" w:rsidRPr="00E70207" w:rsidTr="00E70207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Enero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Febrero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Marzo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E70207" w:rsidRPr="00E70207" w:rsidTr="00E70207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29</w:t>
            </w:r>
          </w:p>
        </w:tc>
      </w:tr>
    </w:tbl>
    <w:p w:rsidR="00E70207" w:rsidRDefault="00E70207">
      <w:pPr>
        <w:rPr>
          <w:rFonts w:ascii="Cambria" w:hAnsi="Cambria"/>
          <w:sz w:val="24"/>
          <w:lang w:val="es-ES"/>
        </w:rPr>
      </w:pPr>
    </w:p>
    <w:p w:rsidR="00EC6DDB" w:rsidRDefault="00E70207">
      <w:pPr>
        <w:rPr>
          <w:rFonts w:ascii="Cambria" w:hAnsi="Cambria"/>
          <w:sz w:val="24"/>
          <w:lang w:val="es-ES"/>
        </w:rPr>
      </w:pPr>
      <w:r>
        <w:rPr>
          <w:noProof/>
          <w:lang w:eastAsia="es-MX"/>
        </w:rPr>
        <w:drawing>
          <wp:inline distT="0" distB="0" distL="0" distR="0" wp14:anchorId="51018167" wp14:editId="23695B20">
            <wp:extent cx="4952999" cy="3143250"/>
            <wp:effectExtent l="0" t="0" r="635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Pr="00EC6DDB" w:rsidRDefault="00EC6DDB" w:rsidP="00EC6DDB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lastRenderedPageBreak/>
        <w:t>Consejo Municipal contra las Adicciones</w:t>
      </w:r>
    </w:p>
    <w:p w:rsidR="00EC6DDB" w:rsidRPr="00A804DF" w:rsidRDefault="00EC6DDB" w:rsidP="00EC6DDB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EC6DDB" w:rsidRDefault="00EC6DDB" w:rsidP="00EC6DDB">
      <w:pPr>
        <w:rPr>
          <w:rFonts w:ascii="Cambria" w:hAnsi="Cambria"/>
          <w:sz w:val="24"/>
          <w:u w:val="single"/>
          <w:lang w:val="es-ES"/>
        </w:rPr>
      </w:pPr>
      <w:r>
        <w:rPr>
          <w:rFonts w:ascii="Cambria" w:hAnsi="Cambria"/>
          <w:sz w:val="24"/>
          <w:u w:val="single"/>
          <w:lang w:val="es-ES"/>
        </w:rPr>
        <w:t>Pláticas, Talleres</w:t>
      </w:r>
    </w:p>
    <w:p w:rsidR="00EC6DDB" w:rsidRPr="00EC6DDB" w:rsidRDefault="00EC6DDB" w:rsidP="00EC6DDB">
      <w:pPr>
        <w:rPr>
          <w:rFonts w:ascii="Cambria" w:hAnsi="Cambria"/>
          <w:sz w:val="24"/>
          <w:lang w:val="es-ES"/>
        </w:rPr>
      </w:pPr>
      <w:r>
        <w:rPr>
          <w:rFonts w:ascii="Cambria" w:hAnsi="Cambria"/>
          <w:sz w:val="24"/>
          <w:lang w:val="es-ES"/>
        </w:rPr>
        <w:t xml:space="preserve">Programación y agenda de </w:t>
      </w:r>
      <w:r w:rsidRPr="00EC6DDB">
        <w:rPr>
          <w:rFonts w:ascii="Cambria" w:hAnsi="Cambria"/>
          <w:sz w:val="24"/>
          <w:lang w:val="es-ES"/>
        </w:rPr>
        <w:t>pláticas y talleres a realizar en instituciones educativas y comunitarias.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603"/>
        <w:gridCol w:w="1266"/>
        <w:gridCol w:w="1067"/>
      </w:tblGrid>
      <w:tr w:rsidR="00E70207" w:rsidRPr="00E70207" w:rsidTr="00E70207">
        <w:trPr>
          <w:trHeight w:val="435"/>
        </w:trPr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E70207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1er trimestre </w:t>
            </w:r>
          </w:p>
        </w:tc>
      </w:tr>
      <w:tr w:rsidR="00E70207" w:rsidRPr="00E70207" w:rsidTr="00E70207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Enero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Febrero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Marzo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E70207" w:rsidRPr="00E70207" w:rsidTr="00E70207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6</w:t>
            </w:r>
          </w:p>
        </w:tc>
      </w:tr>
    </w:tbl>
    <w:p w:rsidR="00EC6DDB" w:rsidRDefault="00EC6DDB">
      <w:pPr>
        <w:rPr>
          <w:rFonts w:ascii="Cambria" w:hAnsi="Cambria"/>
          <w:sz w:val="24"/>
          <w:lang w:val="es-ES"/>
        </w:rPr>
      </w:pPr>
    </w:p>
    <w:p w:rsidR="00EC6DDB" w:rsidRDefault="00E70207">
      <w:pPr>
        <w:rPr>
          <w:rFonts w:ascii="Cambria" w:hAnsi="Cambria"/>
          <w:sz w:val="24"/>
          <w:lang w:val="es-ES"/>
        </w:rPr>
      </w:pPr>
      <w:r>
        <w:rPr>
          <w:noProof/>
          <w:lang w:eastAsia="es-MX"/>
        </w:rPr>
        <w:drawing>
          <wp:inline distT="0" distB="0" distL="0" distR="0" wp14:anchorId="2CD5FE3A" wp14:editId="6D6EA0F4">
            <wp:extent cx="4924425" cy="3057525"/>
            <wp:effectExtent l="0" t="0" r="9525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DB" w:rsidRPr="00EC6DDB" w:rsidRDefault="00EC6DDB">
      <w:pPr>
        <w:rPr>
          <w:rFonts w:ascii="Cambria" w:hAnsi="Cambria"/>
          <w:sz w:val="24"/>
          <w:lang w:val="es-ES"/>
        </w:rPr>
      </w:pPr>
    </w:p>
    <w:p w:rsidR="00762899" w:rsidRDefault="00762899">
      <w:pPr>
        <w:rPr>
          <w:rFonts w:ascii="Cambria" w:hAnsi="Cambria"/>
          <w:lang w:val="es-ES"/>
        </w:rPr>
      </w:pPr>
    </w:p>
    <w:p w:rsidR="00762899" w:rsidRPr="00762899" w:rsidRDefault="00762899">
      <w:pPr>
        <w:rPr>
          <w:rFonts w:ascii="Cambria" w:hAnsi="Cambria"/>
          <w:lang w:val="es-ES"/>
        </w:rPr>
      </w:pPr>
    </w:p>
    <w:p w:rsidR="00E61736" w:rsidRDefault="00E61736">
      <w:pPr>
        <w:rPr>
          <w:lang w:val="es-ES"/>
        </w:rPr>
      </w:pPr>
    </w:p>
    <w:p w:rsidR="00EC6DDB" w:rsidRDefault="00EC6DDB">
      <w:pPr>
        <w:rPr>
          <w:lang w:val="es-ES"/>
        </w:rPr>
      </w:pPr>
    </w:p>
    <w:p w:rsidR="00EC6DDB" w:rsidRDefault="00EC6DDB">
      <w:pPr>
        <w:rPr>
          <w:lang w:val="es-ES"/>
        </w:rPr>
      </w:pPr>
    </w:p>
    <w:p w:rsidR="00EC6DDB" w:rsidRDefault="00EC6DDB">
      <w:pPr>
        <w:rPr>
          <w:lang w:val="es-ES"/>
        </w:rPr>
      </w:pPr>
    </w:p>
    <w:p w:rsidR="00EC6DDB" w:rsidRPr="00EC6DDB" w:rsidRDefault="00EC6DDB" w:rsidP="00EC6DDB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lastRenderedPageBreak/>
        <w:t>Consejo Municipal contra las Adicciones</w:t>
      </w:r>
    </w:p>
    <w:p w:rsidR="00EC6DDB" w:rsidRPr="00A804DF" w:rsidRDefault="00EC6DDB" w:rsidP="00EC6DDB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EC6DDB" w:rsidRDefault="00EC6DDB" w:rsidP="00EC6DDB">
      <w:pPr>
        <w:rPr>
          <w:rFonts w:ascii="Cambria" w:hAnsi="Cambria"/>
          <w:sz w:val="24"/>
          <w:u w:val="single"/>
          <w:lang w:val="es-ES"/>
        </w:rPr>
      </w:pPr>
      <w:r>
        <w:rPr>
          <w:rFonts w:ascii="Cambria" w:hAnsi="Cambria"/>
          <w:sz w:val="24"/>
          <w:u w:val="single"/>
          <w:lang w:val="es-ES"/>
        </w:rPr>
        <w:t>Centros de Rehabilitación</w:t>
      </w:r>
    </w:p>
    <w:p w:rsidR="00EC6DDB" w:rsidRDefault="00EC6DDB">
      <w:pPr>
        <w:rPr>
          <w:lang w:val="es-ES"/>
        </w:rPr>
      </w:pPr>
      <w:r w:rsidRPr="00EC6DDB">
        <w:rPr>
          <w:lang w:val="es-ES"/>
        </w:rPr>
        <w:t>Seguimiento a solicitudes para internamiento a personas con problemas de adiciones.</w:t>
      </w:r>
    </w:p>
    <w:p w:rsidR="00E70207" w:rsidRDefault="00E70207">
      <w:pPr>
        <w:rPr>
          <w:lang w:val="es-ES"/>
        </w:rPr>
      </w:pP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571"/>
        <w:gridCol w:w="1242"/>
        <w:gridCol w:w="1046"/>
      </w:tblGrid>
      <w:tr w:rsidR="00E70207" w:rsidRPr="00E70207" w:rsidTr="00E70207">
        <w:trPr>
          <w:trHeight w:val="405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E70207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1er trimestre </w:t>
            </w:r>
          </w:p>
        </w:tc>
      </w:tr>
      <w:tr w:rsidR="00E70207" w:rsidRPr="00E70207" w:rsidTr="00E70207">
        <w:trPr>
          <w:trHeight w:val="30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Enero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Febrero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Marzo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E70207" w:rsidRPr="00E70207" w:rsidTr="00E70207">
        <w:trPr>
          <w:trHeight w:val="30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9</w:t>
            </w:r>
          </w:p>
        </w:tc>
      </w:tr>
    </w:tbl>
    <w:p w:rsidR="00EC6DDB" w:rsidRDefault="00EC6DDB">
      <w:pPr>
        <w:rPr>
          <w:lang w:val="es-ES"/>
        </w:rPr>
      </w:pPr>
    </w:p>
    <w:p w:rsidR="00EC6DDB" w:rsidRDefault="00E70207">
      <w:pPr>
        <w:rPr>
          <w:lang w:val="es-ES"/>
        </w:rPr>
      </w:pPr>
      <w:r>
        <w:rPr>
          <w:noProof/>
          <w:lang w:eastAsia="es-MX"/>
        </w:rPr>
        <w:drawing>
          <wp:inline distT="0" distB="0" distL="0" distR="0" wp14:anchorId="3B0A9A31" wp14:editId="0CC141EB">
            <wp:extent cx="4924424" cy="3028950"/>
            <wp:effectExtent l="0" t="0" r="1016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Default="00E70207">
      <w:pPr>
        <w:rPr>
          <w:lang w:val="es-ES"/>
        </w:rPr>
      </w:pPr>
    </w:p>
    <w:p w:rsidR="00E70207" w:rsidRPr="00EC6DDB" w:rsidRDefault="00E70207" w:rsidP="00E70207">
      <w:pPr>
        <w:jc w:val="center"/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</w:pPr>
      <w:r w:rsidRPr="00A804DF">
        <w:rPr>
          <w:rFonts w:ascii="Arabic Typesetting" w:hAnsi="Arabic Typesetting" w:cs="Arabic Typesetting"/>
          <w:b/>
          <w:i/>
          <w:color w:val="7030A0"/>
          <w:sz w:val="52"/>
          <w:lang w:val="es-ES"/>
        </w:rPr>
        <w:lastRenderedPageBreak/>
        <w:t>Consejo Municipal contra las Adicciones</w:t>
      </w:r>
    </w:p>
    <w:p w:rsidR="00E70207" w:rsidRPr="00A804DF" w:rsidRDefault="00E70207" w:rsidP="00E70207">
      <w:pPr>
        <w:rPr>
          <w:rFonts w:ascii="Cambria" w:hAnsi="Cambria"/>
          <w:b/>
          <w:sz w:val="28"/>
          <w:lang w:val="es-ES"/>
        </w:rPr>
      </w:pPr>
      <w:r w:rsidRPr="00A804DF">
        <w:rPr>
          <w:rFonts w:ascii="Cambria" w:hAnsi="Cambria"/>
          <w:b/>
          <w:sz w:val="28"/>
          <w:lang w:val="es-ES"/>
        </w:rPr>
        <w:t xml:space="preserve">Variables que intervienen en la Estadística </w:t>
      </w:r>
    </w:p>
    <w:p w:rsidR="00E70207" w:rsidRDefault="00E70207" w:rsidP="00E70207">
      <w:pPr>
        <w:rPr>
          <w:rFonts w:ascii="Cambria" w:hAnsi="Cambria"/>
          <w:sz w:val="24"/>
          <w:u w:val="single"/>
          <w:lang w:val="es-ES"/>
        </w:rPr>
      </w:pPr>
      <w:r>
        <w:rPr>
          <w:rFonts w:ascii="Cambria" w:hAnsi="Cambria"/>
          <w:sz w:val="24"/>
          <w:u w:val="single"/>
          <w:lang w:val="es-ES"/>
        </w:rPr>
        <w:t xml:space="preserve">Líderes Comunitarios </w:t>
      </w:r>
    </w:p>
    <w:p w:rsidR="00E70207" w:rsidRDefault="00E70207" w:rsidP="00E70207">
      <w:pPr>
        <w:rPr>
          <w:lang w:val="es-ES"/>
        </w:rPr>
      </w:pPr>
      <w:r w:rsidRPr="00E70207">
        <w:rPr>
          <w:lang w:val="es-ES"/>
        </w:rPr>
        <w:t>Administración de capacitaciones a líderes comunitarios con el objetivo de fortalecer sus conocimientos y habilidades en la prevención de adicciones</w:t>
      </w: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571"/>
        <w:gridCol w:w="1242"/>
        <w:gridCol w:w="1046"/>
      </w:tblGrid>
      <w:tr w:rsidR="00E70207" w:rsidRPr="00E70207" w:rsidTr="00E70207">
        <w:trPr>
          <w:trHeight w:val="405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</w:pPr>
            <w:r w:rsidRPr="00E70207">
              <w:rPr>
                <w:rFonts w:ascii="Arabic Typesetting" w:eastAsia="Times New Roman" w:hAnsi="Arabic Typesetting" w:cs="Arabic Typesetting"/>
                <w:color w:val="FFFFFF"/>
                <w:sz w:val="40"/>
                <w:szCs w:val="40"/>
                <w:lang w:eastAsia="es-MX"/>
              </w:rPr>
              <w:t xml:space="preserve">1er trimestre </w:t>
            </w:r>
          </w:p>
        </w:tc>
      </w:tr>
      <w:tr w:rsidR="00E70207" w:rsidRPr="00E70207" w:rsidTr="00E70207">
        <w:trPr>
          <w:trHeight w:val="30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Enero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Febrero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>Marzo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E70207" w:rsidRPr="00E70207" w:rsidTr="00E70207">
        <w:trPr>
          <w:trHeight w:val="30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207" w:rsidRPr="00E70207" w:rsidRDefault="00E70207" w:rsidP="00E7020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MX"/>
              </w:rPr>
            </w:pPr>
            <w:r w:rsidRPr="00E70207">
              <w:rPr>
                <w:rFonts w:ascii="Cambria" w:eastAsia="Times New Roman" w:hAnsi="Cambria" w:cs="Calibri"/>
                <w:color w:val="000000"/>
                <w:lang w:eastAsia="es-MX"/>
              </w:rPr>
              <w:t>1</w:t>
            </w:r>
          </w:p>
        </w:tc>
      </w:tr>
    </w:tbl>
    <w:p w:rsidR="00E70207" w:rsidRDefault="00E70207" w:rsidP="00E70207">
      <w:pPr>
        <w:rPr>
          <w:lang w:val="es-ES"/>
        </w:rPr>
      </w:pPr>
    </w:p>
    <w:p w:rsidR="00EC6DDB" w:rsidRPr="00E61736" w:rsidRDefault="00E70207">
      <w:pPr>
        <w:rPr>
          <w:lang w:val="es-ES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08427A3F" wp14:editId="162D2AD3">
            <wp:extent cx="4924424" cy="3028950"/>
            <wp:effectExtent l="0" t="0" r="1016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EC6DDB" w:rsidRPr="00E6173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D2" w:rsidRDefault="00C34FD2" w:rsidP="005117CE">
      <w:pPr>
        <w:spacing w:after="0" w:line="240" w:lineRule="auto"/>
      </w:pPr>
      <w:r>
        <w:separator/>
      </w:r>
    </w:p>
  </w:endnote>
  <w:endnote w:type="continuationSeparator" w:id="0">
    <w:p w:rsidR="00C34FD2" w:rsidRDefault="00C34FD2" w:rsidP="005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CE" w:rsidRDefault="005117CE" w:rsidP="005117CE">
    <w:pPr>
      <w:pStyle w:val="Piedepgina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-595630</wp:posOffset>
              </wp:positionH>
              <wp:positionV relativeFrom="paragraph">
                <wp:posOffset>-224898</wp:posOffset>
              </wp:positionV>
              <wp:extent cx="6866626" cy="258793"/>
              <wp:effectExtent l="0" t="0" r="10795" b="273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6626" cy="258793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6350">
                        <a:solidFill>
                          <a:srgbClr val="92D050"/>
                        </a:solidFill>
                      </a:ln>
                    </wps:spPr>
                    <wps:txbx>
                      <w:txbxContent>
                        <w:p w:rsidR="005117CE" w:rsidRPr="005117CE" w:rsidRDefault="005117CE" w:rsidP="005117CE">
                          <w:pPr>
                            <w:jc w:val="center"/>
                            <w:rPr>
                              <w:rFonts w:ascii="Cambria" w:hAnsi="Cambria"/>
                              <w:color w:val="FFFFFF" w:themeColor="background1"/>
                              <w:sz w:val="20"/>
                            </w:rPr>
                          </w:pPr>
                          <w:r w:rsidRPr="005117CE">
                            <w:rPr>
                              <w:rFonts w:ascii="Cambria" w:hAnsi="Cambria"/>
                              <w:color w:val="FFFFFF" w:themeColor="background1"/>
                              <w:sz w:val="20"/>
                            </w:rPr>
                            <w:t>“PREVENIR PARA VIVIR”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46.9pt;margin-top:-17.7pt;width:540.7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" fillcolor="#92d050" strokecolor="#92d050" strokeweight=".5pt">
              <v:textbox>
                <w:txbxContent>
                  <w:p w:rsidR="005117CE" w:rsidRPr="005117CE" w:rsidRDefault="005117CE" w:rsidP="005117CE">
                    <w:pPr>
                      <w:jc w:val="center"/>
                      <w:rPr>
                        <w:rFonts w:ascii="Cambria" w:hAnsi="Cambria"/>
                        <w:color w:val="FFFFFF" w:themeColor="background1"/>
                        <w:sz w:val="20"/>
                      </w:rPr>
                    </w:pPr>
                    <w:r w:rsidRPr="005117CE">
                      <w:rPr>
                        <w:rFonts w:ascii="Cambria" w:hAnsi="Cambria"/>
                        <w:color w:val="FFFFFF" w:themeColor="background1"/>
                        <w:sz w:val="20"/>
                      </w:rPr>
                      <w:t>“PREVENIR PARA VIVIR”</w:t>
                    </w:r>
                  </w:p>
                </w:txbxContent>
              </v:textbox>
            </v:shape>
          </w:pict>
        </mc:Fallback>
      </mc:AlternateContent>
    </w:r>
    <w:r>
      <w:t>San Joaquín, Qro. Coordinación Contra las Adicciones (441)1387166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D2" w:rsidRDefault="00C34FD2" w:rsidP="005117CE">
      <w:pPr>
        <w:spacing w:after="0" w:line="240" w:lineRule="auto"/>
      </w:pPr>
      <w:r>
        <w:separator/>
      </w:r>
    </w:p>
  </w:footnote>
  <w:footnote w:type="continuationSeparator" w:id="0">
    <w:p w:rsidR="00C34FD2" w:rsidRDefault="00C34FD2" w:rsidP="005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CE" w:rsidRDefault="005117CE">
    <w:pPr>
      <w:pStyle w:val="Encabezado"/>
    </w:pPr>
    <w:r w:rsidRPr="00EC024D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FEFA303" wp14:editId="174D710D">
          <wp:simplePos x="0" y="0"/>
          <wp:positionH relativeFrom="margin">
            <wp:align>center</wp:align>
          </wp:positionH>
          <wp:positionV relativeFrom="paragraph">
            <wp:posOffset>-215320</wp:posOffset>
          </wp:positionV>
          <wp:extent cx="1218565" cy="924428"/>
          <wp:effectExtent l="0" t="0" r="635" b="9525"/>
          <wp:wrapNone/>
          <wp:docPr id="1" name="Imagen 1" descr="C:\Users\jp_al\Downloads\WhatsApp Image 2025-02-10 at 9.49.17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_al\Downloads\WhatsApp Image 2025-02-10 at 9.49.17 AM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2" t="20000" r="11192" b="17949"/>
                  <a:stretch/>
                </pic:blipFill>
                <pic:spPr bwMode="auto">
                  <a:xfrm>
                    <a:off x="0" y="0"/>
                    <a:ext cx="1218565" cy="924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inline distT="0" distB="0" distL="0" distR="0" wp14:anchorId="36EB6061" wp14:editId="7EDD453F">
          <wp:extent cx="1450731" cy="808892"/>
          <wp:effectExtent l="0" t="0" r="0" b="0"/>
          <wp:docPr id="3" name="Imagen 3" descr="san_joaquin_he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" name="Imagen 1764" descr="san_joaquin_hea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600"/>
                  <a:stretch>
                    <a:fillRect/>
                  </a:stretch>
                </pic:blipFill>
                <pic:spPr bwMode="auto">
                  <a:xfrm>
                    <a:off x="0" y="0"/>
                    <a:ext cx="1461998" cy="815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Pr="008669AC">
      <w:rPr>
        <w:noProof/>
        <w:lang w:eastAsia="es-MX"/>
      </w:rPr>
      <w:drawing>
        <wp:inline distT="0" distB="0" distL="0" distR="0" wp14:anchorId="321C03FE" wp14:editId="77D2036F">
          <wp:extent cx="1284858" cy="782515"/>
          <wp:effectExtent l="0" t="0" r="0" b="0"/>
          <wp:docPr id="4" name="Imagen 4" descr="C:\Users\siste\Downloads\WhatsApp Image 2023-08-02 at 11.06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te\Downloads\WhatsApp Image 2023-08-02 at 11.06.19 AM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49" cy="789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CE"/>
    <w:rsid w:val="003955F9"/>
    <w:rsid w:val="005117CE"/>
    <w:rsid w:val="00733003"/>
    <w:rsid w:val="00762899"/>
    <w:rsid w:val="008848F2"/>
    <w:rsid w:val="00A804DF"/>
    <w:rsid w:val="00BF2778"/>
    <w:rsid w:val="00C34FD2"/>
    <w:rsid w:val="00C77B7C"/>
    <w:rsid w:val="00D86103"/>
    <w:rsid w:val="00E041EB"/>
    <w:rsid w:val="00E61736"/>
    <w:rsid w:val="00E70207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80B20"/>
  <w15:chartTrackingRefBased/>
  <w15:docId w15:val="{4BFC0A62-4BD3-4C9A-9D8B-4DE4BE8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7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7CE"/>
  </w:style>
  <w:style w:type="paragraph" w:styleId="Piedepgina">
    <w:name w:val="footer"/>
    <w:basedOn w:val="Normal"/>
    <w:link w:val="PiedepginaCar"/>
    <w:uiPriority w:val="99"/>
    <w:unhideWhenUsed/>
    <w:rsid w:val="005117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Transparencia\Hiperinculos\Estad&#237;sticas%20Adiccion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Transparencia\Hiperinculos\Estad&#237;sticas%20Adiccion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Transparencia\Hiperinculos\Estad&#237;sticas%20Adiccion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p_al\OneDrive\Escritorio\Transparencia\Hiperinculos\Estad&#237;sticas%20Adiccion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'Atención Psicológica'!$H$10</c:f>
              <c:strCache>
                <c:ptCount val="1"/>
                <c:pt idx="0">
                  <c:v>Total </c:v>
                </c:pt>
              </c:strCache>
            </c:strRef>
          </c:tx>
          <c:spPr>
            <a:gradFill>
              <a:gsLst>
                <a:gs pos="0">
                  <a:srgbClr val="CC66FF"/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accent6"/>
              </a:solidFill>
            </a:ln>
            <a:effectLst/>
            <a:sp3d>
              <a:contourClr>
                <a:schemeClr val="accent6"/>
              </a:contourClr>
            </a:sp3d>
          </c:spPr>
          <c:invertIfNegative val="0"/>
          <c:cat>
            <c:strRef>
              <c:f>'Atención Psicológica'!$G$11:$G$14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'Atención Psicológica'!$H$11:$H$14</c:f>
              <c:numCache>
                <c:formatCode>General</c:formatCode>
                <c:ptCount val="4"/>
                <c:pt idx="0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4-4A18-A68E-956719D81C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70341871"/>
        <c:axId val="670343119"/>
        <c:axId val="0"/>
      </c:bar3DChart>
      <c:catAx>
        <c:axId val="670341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70343119"/>
        <c:crosses val="autoZero"/>
        <c:auto val="1"/>
        <c:lblAlgn val="ctr"/>
        <c:lblOffset val="100"/>
        <c:noMultiLvlLbl val="0"/>
      </c:catAx>
      <c:valAx>
        <c:axId val="670343119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70341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'Pláticas Tallleres '!$H$10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CC66FF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BC2-48D2-BF2F-01893FB23553}"/>
              </c:ext>
            </c:extLst>
          </c:dPt>
          <c:cat>
            <c:strRef>
              <c:f>'Pláticas Tallleres 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'Pláticas Tallleres '!$H$11:$H$14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C2-48D2-BF2F-01893FB23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0008271"/>
        <c:axId val="810005775"/>
        <c:axId val="0"/>
      </c:bar3DChart>
      <c:catAx>
        <c:axId val="810008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10005775"/>
        <c:crosses val="autoZero"/>
        <c:auto val="1"/>
        <c:lblAlgn val="ctr"/>
        <c:lblOffset val="100"/>
        <c:noMultiLvlLbl val="0"/>
      </c:catAx>
      <c:valAx>
        <c:axId val="810005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10008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'Centros de Rehabilitación'!$H$10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CC66FF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9D1-4981-BE96-80D96EDA34A2}"/>
              </c:ext>
            </c:extLst>
          </c:dPt>
          <c:cat>
            <c:strRef>
              <c:f>'Centros de Rehabilitación'!$G$11:$G$14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'Centros de Rehabilitación'!$H$11:$H$14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D1-4981-BE96-80D96EDA34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0245855"/>
        <c:axId val="770248767"/>
        <c:axId val="0"/>
      </c:bar3DChart>
      <c:catAx>
        <c:axId val="77024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8767"/>
        <c:crosses val="autoZero"/>
        <c:auto val="1"/>
        <c:lblAlgn val="ctr"/>
        <c:lblOffset val="100"/>
        <c:noMultiLvlLbl val="0"/>
      </c:catAx>
      <c:valAx>
        <c:axId val="770248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'Capacitación Lideres Comunitari'!$H$10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CC66FF"/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04B-4FF5-92CB-47512F29E876}"/>
              </c:ext>
            </c:extLst>
          </c:dPt>
          <c:cat>
            <c:strRef>
              <c:f>'Capacitación Lideres Comunitari'!$G$11:$G$14</c:f>
              <c:strCache>
                <c:ptCount val="4"/>
                <c:pt idx="0">
                  <c:v>1er trimestre </c:v>
                </c:pt>
                <c:pt idx="1">
                  <c:v>2do trimestre </c:v>
                </c:pt>
                <c:pt idx="2">
                  <c:v>3er trimestre </c:v>
                </c:pt>
                <c:pt idx="3">
                  <c:v>4to trimestre </c:v>
                </c:pt>
              </c:strCache>
            </c:strRef>
          </c:cat>
          <c:val>
            <c:numRef>
              <c:f>'Capacitación Lideres Comunitari'!$H$11:$H$14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4B-4FF5-92CB-47512F29E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0245855"/>
        <c:axId val="770248767"/>
        <c:axId val="0"/>
      </c:bar3DChart>
      <c:catAx>
        <c:axId val="77024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8767"/>
        <c:crosses val="autoZero"/>
        <c:auto val="1"/>
        <c:lblAlgn val="ctr"/>
        <c:lblOffset val="100"/>
        <c:noMultiLvlLbl val="0"/>
      </c:catAx>
      <c:valAx>
        <c:axId val="770248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7024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9</cp:revision>
  <dcterms:created xsi:type="dcterms:W3CDTF">2025-02-17T20:14:00Z</dcterms:created>
  <dcterms:modified xsi:type="dcterms:W3CDTF">2026-04-07T18:51:00Z</dcterms:modified>
</cp:coreProperties>
</file>