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FD" w:rsidRDefault="007871FD" w:rsidP="007871FD">
      <w:pPr>
        <w:jc w:val="center"/>
        <w:rPr>
          <w:rFonts w:ascii="Bernard MT Condensed" w:hAnsi="Bernard MT Condensed"/>
          <w:sz w:val="40"/>
          <w:szCs w:val="40"/>
        </w:rPr>
      </w:pPr>
      <w:r>
        <w:rPr>
          <w:rFonts w:ascii="Bernard MT Condensed" w:hAnsi="Bernard MT Condensed"/>
          <w:sz w:val="40"/>
          <w:szCs w:val="40"/>
        </w:rPr>
        <w:t xml:space="preserve">Grafica de las Estadísticas de los meses de </w:t>
      </w:r>
      <w:r>
        <w:rPr>
          <w:rFonts w:ascii="Bernard MT Condensed" w:hAnsi="Bernard MT Condensed"/>
          <w:sz w:val="40"/>
          <w:szCs w:val="40"/>
        </w:rPr>
        <w:t>octubre</w:t>
      </w:r>
      <w:r>
        <w:rPr>
          <w:rFonts w:ascii="Bernard MT Condensed" w:hAnsi="Bernard MT Condensed"/>
          <w:sz w:val="40"/>
          <w:szCs w:val="40"/>
        </w:rPr>
        <w:t xml:space="preserve">, </w:t>
      </w:r>
      <w:r>
        <w:rPr>
          <w:rFonts w:ascii="Bernard MT Condensed" w:hAnsi="Bernard MT Condensed"/>
          <w:sz w:val="40"/>
          <w:szCs w:val="40"/>
        </w:rPr>
        <w:t>noviembre</w:t>
      </w:r>
      <w:r>
        <w:rPr>
          <w:rFonts w:ascii="Bernard MT Condensed" w:hAnsi="Bernard MT Condensed"/>
          <w:sz w:val="40"/>
          <w:szCs w:val="40"/>
        </w:rPr>
        <w:t xml:space="preserve"> y </w:t>
      </w:r>
      <w:r>
        <w:rPr>
          <w:rFonts w:ascii="Bernard MT Condensed" w:hAnsi="Bernard MT Condensed"/>
          <w:sz w:val="40"/>
          <w:szCs w:val="40"/>
        </w:rPr>
        <w:t>diciembre</w:t>
      </w:r>
      <w:r>
        <w:rPr>
          <w:rFonts w:ascii="Bernard MT Condensed" w:hAnsi="Bernard MT Condensed"/>
          <w:sz w:val="40"/>
          <w:szCs w:val="40"/>
        </w:rPr>
        <w:t xml:space="preserve"> 2025</w:t>
      </w:r>
    </w:p>
    <w:p w:rsidR="007871FD" w:rsidRDefault="007871FD" w:rsidP="007871FD">
      <w:pPr>
        <w:jc w:val="both"/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 xml:space="preserve">Se muestra en la gráfica los resultados de los siguientes tres meses del año 2025, </w:t>
      </w:r>
      <w:r>
        <w:rPr>
          <w:rFonts w:ascii="High Tower Text" w:hAnsi="High Tower Text"/>
          <w:sz w:val="24"/>
          <w:szCs w:val="24"/>
        </w:rPr>
        <w:t>octubre</w:t>
      </w:r>
      <w:r>
        <w:rPr>
          <w:rFonts w:ascii="High Tower Text" w:hAnsi="High Tower Text"/>
          <w:sz w:val="24"/>
          <w:szCs w:val="24"/>
        </w:rPr>
        <w:t>,</w:t>
      </w:r>
      <w:r>
        <w:rPr>
          <w:rFonts w:ascii="High Tower Text" w:hAnsi="High Tower Text"/>
          <w:sz w:val="24"/>
          <w:szCs w:val="24"/>
        </w:rPr>
        <w:t xml:space="preserve"> noviembre</w:t>
      </w:r>
      <w:r>
        <w:rPr>
          <w:rFonts w:ascii="High Tower Text" w:hAnsi="High Tower Text"/>
          <w:sz w:val="24"/>
          <w:szCs w:val="24"/>
        </w:rPr>
        <w:t xml:space="preserve"> y </w:t>
      </w:r>
      <w:r>
        <w:rPr>
          <w:rFonts w:ascii="High Tower Text" w:hAnsi="High Tower Text"/>
          <w:sz w:val="24"/>
          <w:szCs w:val="24"/>
        </w:rPr>
        <w:t>diciembre</w:t>
      </w:r>
      <w:r>
        <w:rPr>
          <w:rFonts w:ascii="High Tower Text" w:hAnsi="High Tower Text"/>
          <w:sz w:val="24"/>
          <w:szCs w:val="24"/>
        </w:rPr>
        <w:t>, que se desglosaran de la siguiente manera, graficando las calificaciones de su estancia en nuestro Municipio con las opciones de escoger Mala, Regular, Buena, Muy buena y se encuentra el total de la cantidad de encuestas de satisfacción.</w:t>
      </w:r>
    </w:p>
    <w:p w:rsidR="007871FD" w:rsidRDefault="007871FD" w:rsidP="007871FD">
      <w:pPr>
        <w:jc w:val="both"/>
        <w:rPr>
          <w:rFonts w:ascii="High Tower Text" w:hAnsi="High Tower Text"/>
          <w:sz w:val="24"/>
          <w:szCs w:val="24"/>
        </w:rPr>
      </w:pPr>
    </w:p>
    <w:tbl>
      <w:tblPr>
        <w:tblW w:w="8310" w:type="dxa"/>
        <w:tblInd w:w="93" w:type="dxa"/>
        <w:tblLook w:val="04A0" w:firstRow="1" w:lastRow="0" w:firstColumn="1" w:lastColumn="0" w:noHBand="0" w:noVBand="1"/>
      </w:tblPr>
      <w:tblGrid>
        <w:gridCol w:w="238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80"/>
      </w:tblGrid>
      <w:tr w:rsidR="007871FD" w:rsidTr="00AF29BE">
        <w:trPr>
          <w:trHeight w:val="300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bottom"/>
          </w:tcPr>
          <w:p w:rsidR="007871FD" w:rsidRDefault="00AF29BE" w:rsidP="006953C3">
            <w:pPr>
              <w:jc w:val="center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6953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871FD" w:rsidTr="00AF29BE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bottom"/>
          </w:tcPr>
          <w:p w:rsidR="007871FD" w:rsidRDefault="007871FD" w:rsidP="007871FD">
            <w:pPr>
              <w:jc w:val="center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Regular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71FD" w:rsidTr="00AF29BE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bottom"/>
          </w:tcPr>
          <w:p w:rsidR="007871FD" w:rsidRDefault="007871FD" w:rsidP="007871FD">
            <w:pPr>
              <w:jc w:val="center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Buena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871FD" w:rsidTr="00AF29BE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bottom"/>
          </w:tcPr>
          <w:p w:rsidR="007871FD" w:rsidRDefault="007871FD" w:rsidP="007871FD">
            <w:pPr>
              <w:jc w:val="center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Muy</w:t>
            </w:r>
            <w:proofErr w:type="spellEnd"/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 xml:space="preserve"> Buena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bookmarkStart w:id="0" w:name="_GoBack"/>
        <w:bookmarkEnd w:id="0"/>
      </w:tr>
      <w:tr w:rsidR="00AF29BE" w:rsidTr="00AF29BE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bottom"/>
          </w:tcPr>
          <w:p w:rsidR="007871FD" w:rsidRDefault="007871FD" w:rsidP="007871FD">
            <w:pPr>
              <w:jc w:val="center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textAlignment w:val="bottom"/>
              <w:rPr>
                <w:rFonts w:ascii="Calibri" w:hAnsi="Calibri" w:cs="Calibri"/>
                <w:color w:val="3F3F76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noWrap/>
            <w:vAlign w:val="bottom"/>
          </w:tcPr>
          <w:p w:rsidR="007871FD" w:rsidRDefault="007871FD" w:rsidP="007871FD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</w:tr>
    </w:tbl>
    <w:p w:rsidR="007871FD" w:rsidRDefault="007871FD" w:rsidP="007871FD">
      <w:pPr>
        <w:jc w:val="both"/>
        <w:rPr>
          <w:rFonts w:ascii="High Tower Text" w:hAnsi="High Tower Text"/>
          <w:sz w:val="24"/>
          <w:szCs w:val="24"/>
        </w:rPr>
      </w:pPr>
    </w:p>
    <w:p w:rsidR="00B07610" w:rsidRDefault="00B07610"/>
    <w:p w:rsidR="007871FD" w:rsidRDefault="007871FD">
      <w:r>
        <w:rPr>
          <w:noProof/>
          <w:lang w:eastAsia="es-ES"/>
        </w:rPr>
        <w:drawing>
          <wp:inline distT="0" distB="0" distL="0" distR="0">
            <wp:extent cx="5910580" cy="4049486"/>
            <wp:effectExtent l="0" t="0" r="13970" b="825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AF29BE">
        <w:t>0</w:t>
      </w:r>
    </w:p>
    <w:sectPr w:rsidR="00787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FD"/>
    <w:rsid w:val="007871FD"/>
    <w:rsid w:val="0096150F"/>
    <w:rsid w:val="00AF29BE"/>
    <w:rsid w:val="00B0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9BAA"/>
  <w15:chartTrackingRefBased/>
  <w15:docId w15:val="{BA8A39C2-A840-4F12-86BA-1A5C8808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1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Grafica de los meses de octubre,noviembre y diciembre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Hoja1!$A$2:$A$5</c:f>
              <c:strCache>
                <c:ptCount val="4"/>
                <c:pt idx="0">
                  <c:v>Mala </c:v>
                </c:pt>
                <c:pt idx="1">
                  <c:v>Regular</c:v>
                </c:pt>
                <c:pt idx="2">
                  <c:v>Buena </c:v>
                </c:pt>
                <c:pt idx="3">
                  <c:v>Muy buena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2">
                  <c:v>15</c:v>
                </c:pt>
                <c:pt idx="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E-439E-AB23-3ABA98AD9698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Hoja1!$A$2:$A$5</c:f>
              <c:strCache>
                <c:ptCount val="4"/>
                <c:pt idx="0">
                  <c:v>Mala </c:v>
                </c:pt>
                <c:pt idx="1">
                  <c:v>Regular</c:v>
                </c:pt>
                <c:pt idx="2">
                  <c:v>Buena </c:v>
                </c:pt>
                <c:pt idx="3">
                  <c:v>Muy buena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1">
                  <c:v>2</c:v>
                </c:pt>
                <c:pt idx="2">
                  <c:v>3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9E-439E-AB23-3ABA98AD9698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Hoja1!$A$2:$A$5</c:f>
              <c:strCache>
                <c:ptCount val="4"/>
                <c:pt idx="0">
                  <c:v>Mala </c:v>
                </c:pt>
                <c:pt idx="1">
                  <c:v>Regular</c:v>
                </c:pt>
                <c:pt idx="2">
                  <c:v>Buena </c:v>
                </c:pt>
                <c:pt idx="3">
                  <c:v>Muy buena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1">
                  <c:v>3</c:v>
                </c:pt>
                <c:pt idx="2">
                  <c:v>9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9E-439E-AB23-3ABA98AD96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8417584"/>
        <c:axId val="120008432"/>
        <c:axId val="0"/>
      </c:bar3DChart>
      <c:catAx>
        <c:axId val="19984175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Tabla</a:t>
                </a:r>
                <a:r>
                  <a:rPr lang="es-ES" baseline="0"/>
                  <a:t> de información</a:t>
                </a:r>
                <a:endParaRPr lang="es-E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20008432"/>
        <c:crosses val="autoZero"/>
        <c:auto val="1"/>
        <c:lblAlgn val="ctr"/>
        <c:lblOffset val="100"/>
        <c:noMultiLvlLbl val="0"/>
      </c:catAx>
      <c:valAx>
        <c:axId val="12000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Porcentaje</a:t>
                </a:r>
                <a:r>
                  <a:rPr lang="es-ES" baseline="0"/>
                  <a:t> de satisfacción</a:t>
                </a:r>
                <a:endParaRPr lang="es-ES"/>
              </a:p>
            </c:rich>
          </c:tx>
          <c:layout>
            <c:manualLayout>
              <c:xMode val="edge"/>
              <c:yMode val="edge"/>
              <c:x val="5.7651239620447256E-2"/>
              <c:y val="0.282567808433339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9984175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2026-01-12T15:11:00Z</dcterms:created>
  <dcterms:modified xsi:type="dcterms:W3CDTF">2026-01-12T15:40:00Z</dcterms:modified>
</cp:coreProperties>
</file>